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7707" w14:textId="77777777" w:rsidR="00D10E61" w:rsidRPr="00CC0A2D" w:rsidRDefault="00D10E61" w:rsidP="00D10E61">
      <w:pPr>
        <w:widowControl/>
        <w:spacing w:after="200" w:line="276" w:lineRule="auto"/>
        <w:ind w:firstLine="423"/>
        <w:jc w:val="center"/>
        <w:rPr>
          <w:rFonts w:ascii="Simplified Arabic" w:eastAsia="Calibri" w:hAnsi="Simplified Arabic" w:cs="Simplified Arabic"/>
          <w:b/>
          <w:bCs/>
          <w:color w:val="auto"/>
          <w:sz w:val="28"/>
          <w:szCs w:val="28"/>
          <w:rtl/>
          <w:lang w:eastAsia="en-US" w:bidi="ar-JO"/>
        </w:rPr>
      </w:pPr>
      <w:r w:rsidRPr="00CC0A2D">
        <w:rPr>
          <w:rFonts w:ascii="Simplified Arabic" w:eastAsia="Calibri" w:hAnsi="Simplified Arabic" w:cs="Simplified Arabic" w:hint="cs"/>
          <w:b/>
          <w:bCs/>
          <w:color w:val="auto"/>
          <w:sz w:val="28"/>
          <w:szCs w:val="28"/>
          <w:rtl/>
          <w:lang w:eastAsia="en-US" w:bidi="ar-JO"/>
        </w:rPr>
        <w:t xml:space="preserve">تحولات </w:t>
      </w:r>
      <w:proofErr w:type="spellStart"/>
      <w:r w:rsidRPr="00CC0A2D">
        <w:rPr>
          <w:rFonts w:ascii="Simplified Arabic" w:eastAsia="Calibri" w:hAnsi="Simplified Arabic" w:cs="Simplified Arabic"/>
          <w:b/>
          <w:bCs/>
          <w:color w:val="auto"/>
          <w:sz w:val="28"/>
          <w:szCs w:val="28"/>
          <w:rtl/>
          <w:lang w:eastAsia="en-US" w:bidi="ar-JO"/>
        </w:rPr>
        <w:t>الهيجلية</w:t>
      </w:r>
      <w:proofErr w:type="spellEnd"/>
      <w:r w:rsidRPr="00CC0A2D">
        <w:rPr>
          <w:rFonts w:ascii="Simplified Arabic" w:eastAsia="Calibri" w:hAnsi="Simplified Arabic" w:cs="Simplified Arabic"/>
          <w:b/>
          <w:bCs/>
          <w:color w:val="auto"/>
          <w:sz w:val="28"/>
          <w:szCs w:val="28"/>
          <w:rtl/>
          <w:lang w:eastAsia="en-US" w:bidi="ar-JO"/>
        </w:rPr>
        <w:t xml:space="preserve"> </w:t>
      </w:r>
      <w:r w:rsidRPr="00CC0A2D">
        <w:rPr>
          <w:rFonts w:ascii="Simplified Arabic" w:eastAsia="Calibri" w:hAnsi="Simplified Arabic" w:cs="Simplified Arabic" w:hint="cs"/>
          <w:b/>
          <w:bCs/>
          <w:color w:val="auto"/>
          <w:sz w:val="28"/>
          <w:szCs w:val="28"/>
          <w:rtl/>
          <w:lang w:eastAsia="en-US" w:bidi="ar-JO"/>
        </w:rPr>
        <w:t>في ألمانيا</w:t>
      </w:r>
    </w:p>
    <w:p w14:paraId="22441339" w14:textId="77777777" w:rsidR="00D10E61" w:rsidRPr="00CC0A2D" w:rsidRDefault="00D10E61" w:rsidP="00D10E61">
      <w:pPr>
        <w:widowControl/>
        <w:spacing w:after="200" w:line="276" w:lineRule="auto"/>
        <w:ind w:firstLine="423"/>
        <w:jc w:val="center"/>
        <w:rPr>
          <w:rFonts w:ascii="Simplified Arabic" w:eastAsia="Calibri" w:hAnsi="Simplified Arabic" w:cs="Simplified Arabic"/>
          <w:b/>
          <w:bCs/>
          <w:color w:val="auto"/>
          <w:sz w:val="28"/>
          <w:szCs w:val="28"/>
          <w:rtl/>
          <w:lang w:eastAsia="en-US" w:bidi="ar-JO"/>
        </w:rPr>
      </w:pPr>
      <w:r w:rsidRPr="00CC0A2D">
        <w:rPr>
          <w:rFonts w:ascii="Simplified Arabic" w:eastAsia="Calibri" w:hAnsi="Simplified Arabic" w:cs="Simplified Arabic" w:hint="cs"/>
          <w:b/>
          <w:bCs/>
          <w:color w:val="auto"/>
          <w:sz w:val="28"/>
          <w:szCs w:val="28"/>
          <w:rtl/>
          <w:lang w:eastAsia="en-US" w:bidi="ar-JO"/>
        </w:rPr>
        <w:t xml:space="preserve"> </w:t>
      </w:r>
      <w:r w:rsidRPr="00CC0A2D">
        <w:rPr>
          <w:rFonts w:ascii="Simplified Arabic" w:eastAsia="Calibri" w:hAnsi="Simplified Arabic" w:cs="Simplified Arabic"/>
          <w:b/>
          <w:bCs/>
          <w:color w:val="auto"/>
          <w:sz w:val="28"/>
          <w:szCs w:val="28"/>
          <w:rtl/>
          <w:lang w:eastAsia="en-US" w:bidi="ar-JO"/>
        </w:rPr>
        <w:t>183</w:t>
      </w:r>
      <w:r w:rsidRPr="00CC0A2D">
        <w:rPr>
          <w:rFonts w:ascii="Simplified Arabic" w:eastAsia="Calibri" w:hAnsi="Simplified Arabic" w:cs="Simplified Arabic" w:hint="cs"/>
          <w:b/>
          <w:bCs/>
          <w:color w:val="auto"/>
          <w:sz w:val="28"/>
          <w:szCs w:val="28"/>
          <w:rtl/>
          <w:lang w:eastAsia="en-US" w:bidi="ar-JO"/>
        </w:rPr>
        <w:t>1</w:t>
      </w:r>
      <w:r w:rsidRPr="00CC0A2D">
        <w:rPr>
          <w:rFonts w:ascii="Simplified Arabic" w:eastAsia="Calibri" w:hAnsi="Simplified Arabic" w:cs="Simplified Arabic"/>
          <w:b/>
          <w:bCs/>
          <w:color w:val="auto"/>
          <w:sz w:val="28"/>
          <w:szCs w:val="28"/>
          <w:rtl/>
          <w:lang w:eastAsia="en-US" w:bidi="ar-JO"/>
        </w:rPr>
        <w:t>-1848</w:t>
      </w:r>
      <w:r w:rsidRPr="00CC0A2D">
        <w:rPr>
          <w:rFonts w:ascii="Simplified Arabic" w:eastAsia="Calibri" w:hAnsi="Simplified Arabic" w:cs="Simplified Arabic" w:hint="cs"/>
          <w:b/>
          <w:bCs/>
          <w:color w:val="auto"/>
          <w:sz w:val="28"/>
          <w:szCs w:val="28"/>
          <w:rtl/>
          <w:lang w:eastAsia="en-US" w:bidi="ar-JO"/>
        </w:rPr>
        <w:t>م</w:t>
      </w:r>
    </w:p>
    <w:p w14:paraId="28A236B8" w14:textId="77777777" w:rsidR="00D10E61" w:rsidRPr="00CC0A2D" w:rsidRDefault="00D10E61" w:rsidP="00D10E61">
      <w:pPr>
        <w:spacing w:line="276" w:lineRule="auto"/>
        <w:jc w:val="lowKashida"/>
        <w:rPr>
          <w:rFonts w:ascii="Simplified Arabic" w:hAnsi="Simplified Arabic" w:cs="Simplified Arabic"/>
          <w:b/>
          <w:bCs/>
          <w:sz w:val="28"/>
          <w:szCs w:val="28"/>
          <w:rtl/>
          <w:lang w:bidi="ar-JO"/>
        </w:rPr>
      </w:pPr>
    </w:p>
    <w:p w14:paraId="7219EF7B" w14:textId="77777777" w:rsidR="00D10E61" w:rsidRPr="00CC0A2D" w:rsidRDefault="00D10E61" w:rsidP="00D10E61">
      <w:pPr>
        <w:spacing w:line="276" w:lineRule="auto"/>
        <w:jc w:val="lowKashida"/>
        <w:rPr>
          <w:rFonts w:ascii="Simplified Arabic" w:hAnsi="Simplified Arabic" w:cs="Simplified Arabic"/>
          <w:b/>
          <w:bCs/>
          <w:sz w:val="28"/>
          <w:szCs w:val="28"/>
          <w:rtl/>
          <w:lang w:bidi="ar-JO"/>
        </w:rPr>
      </w:pPr>
      <w:r w:rsidRPr="00CC0A2D">
        <w:rPr>
          <w:rFonts w:ascii="Simplified Arabic" w:hAnsi="Simplified Arabic" w:cs="Simplified Arabic" w:hint="cs"/>
          <w:b/>
          <w:bCs/>
          <w:sz w:val="28"/>
          <w:szCs w:val="28"/>
          <w:rtl/>
          <w:lang w:bidi="ar-JO"/>
        </w:rPr>
        <w:t>ملخص:</w:t>
      </w:r>
    </w:p>
    <w:p w14:paraId="68053C30" w14:textId="77777777" w:rsidR="00D10E61" w:rsidRPr="00CC0A2D" w:rsidRDefault="00D10E61" w:rsidP="00D10E61">
      <w:pPr>
        <w:spacing w:line="276" w:lineRule="auto"/>
        <w:jc w:val="lowKashida"/>
        <w:rPr>
          <w:rFonts w:ascii="Simplified Arabic" w:hAnsi="Simplified Arabic" w:cs="Simplified Arabic"/>
          <w:sz w:val="28"/>
          <w:szCs w:val="28"/>
          <w:rtl/>
          <w:lang w:bidi="ar-JO"/>
        </w:rPr>
      </w:pPr>
      <w:r w:rsidRPr="00CC0A2D">
        <w:rPr>
          <w:rFonts w:ascii="Simplified Arabic" w:hAnsi="Simplified Arabic" w:cs="Simplified Arabic" w:hint="cs"/>
          <w:sz w:val="28"/>
          <w:szCs w:val="28"/>
          <w:rtl/>
          <w:lang w:bidi="ar-JO"/>
        </w:rPr>
        <w:t xml:space="preserve">شكلت </w:t>
      </w:r>
      <w:proofErr w:type="spellStart"/>
      <w:r w:rsidRPr="00CC0A2D">
        <w:rPr>
          <w:rFonts w:ascii="Simplified Arabic" w:hAnsi="Simplified Arabic" w:cs="Simplified Arabic" w:hint="cs"/>
          <w:sz w:val="28"/>
          <w:szCs w:val="28"/>
          <w:rtl/>
          <w:lang w:bidi="ar-JO"/>
        </w:rPr>
        <w:t>الهيجلية</w:t>
      </w:r>
      <w:proofErr w:type="spellEnd"/>
      <w:r w:rsidRPr="00CC0A2D">
        <w:rPr>
          <w:rFonts w:ascii="Simplified Arabic" w:hAnsi="Simplified Arabic" w:cs="Simplified Arabic" w:hint="cs"/>
          <w:sz w:val="28"/>
          <w:szCs w:val="28"/>
          <w:rtl/>
          <w:lang w:bidi="ar-JO"/>
        </w:rPr>
        <w:t xml:space="preserve"> مذهبا ومنهجا نقطة تحول في تاريخ الفكر الفلسفي الألماني وتحولت إلى مدرسة (تيار) بعد وفاة هيجل فيلسوف الدولة البروسية وسرعان ما انشقت المدرسة إلى اتجاهين: اتجاه يميني محافظ (الشيوخ) الذي آثر التمسك بالتراث </w:t>
      </w:r>
      <w:proofErr w:type="spellStart"/>
      <w:r w:rsidRPr="00CC0A2D">
        <w:rPr>
          <w:rFonts w:ascii="Simplified Arabic" w:hAnsi="Simplified Arabic" w:cs="Simplified Arabic" w:hint="cs"/>
          <w:sz w:val="28"/>
          <w:szCs w:val="28"/>
          <w:rtl/>
          <w:lang w:bidi="ar-JO"/>
        </w:rPr>
        <w:t>الهيجلي</w:t>
      </w:r>
      <w:proofErr w:type="spellEnd"/>
      <w:r w:rsidRPr="00CC0A2D">
        <w:rPr>
          <w:rFonts w:ascii="Simplified Arabic" w:hAnsi="Simplified Arabic" w:cs="Simplified Arabic" w:hint="cs"/>
          <w:sz w:val="28"/>
          <w:szCs w:val="28"/>
          <w:rtl/>
          <w:lang w:bidi="ar-JO"/>
        </w:rPr>
        <w:t xml:space="preserve"> على صعيد المذهب. واتجاه يساري تقدمي (الشباب) تمسك بالمنهج (الديالكتيك) ناقض براديكاليته منطلقات هيجل نفسها، ومنه خرج ماركس </w:t>
      </w:r>
      <w:proofErr w:type="spellStart"/>
      <w:r w:rsidRPr="00CC0A2D">
        <w:rPr>
          <w:rFonts w:ascii="Simplified Arabic" w:hAnsi="Simplified Arabic" w:cs="Simplified Arabic" w:hint="cs"/>
          <w:sz w:val="28"/>
          <w:szCs w:val="28"/>
          <w:rtl/>
          <w:lang w:bidi="ar-JO"/>
        </w:rPr>
        <w:t>وانجلز</w:t>
      </w:r>
      <w:proofErr w:type="spellEnd"/>
      <w:r w:rsidRPr="00CC0A2D">
        <w:rPr>
          <w:rFonts w:ascii="Simplified Arabic" w:hAnsi="Simplified Arabic" w:cs="Simplified Arabic" w:hint="cs"/>
          <w:sz w:val="28"/>
          <w:szCs w:val="28"/>
          <w:rtl/>
          <w:lang w:bidi="ar-JO"/>
        </w:rPr>
        <w:t xml:space="preserve"> ونقضوا الاتجاهين معا.</w:t>
      </w:r>
    </w:p>
    <w:p w14:paraId="2BE2FD0B" w14:textId="77777777" w:rsidR="00D10E61" w:rsidRPr="00CC0A2D" w:rsidRDefault="00D10E61" w:rsidP="00D10E61">
      <w:pPr>
        <w:spacing w:line="276" w:lineRule="auto"/>
        <w:jc w:val="lowKashida"/>
        <w:rPr>
          <w:rFonts w:ascii="Simplified Arabic" w:hAnsi="Simplified Arabic" w:cs="Simplified Arabic"/>
          <w:b/>
          <w:bCs/>
          <w:sz w:val="28"/>
          <w:szCs w:val="28"/>
          <w:rtl/>
          <w:lang w:bidi="ar-JO"/>
        </w:rPr>
      </w:pPr>
      <w:r w:rsidRPr="00CC0A2D">
        <w:rPr>
          <w:rFonts w:ascii="Simplified Arabic" w:hAnsi="Simplified Arabic" w:cs="Simplified Arabic" w:hint="cs"/>
          <w:sz w:val="28"/>
          <w:szCs w:val="28"/>
          <w:rtl/>
          <w:lang w:bidi="ar-JO"/>
        </w:rPr>
        <w:t xml:space="preserve"> ت</w:t>
      </w:r>
      <w:r w:rsidRPr="00CC0A2D">
        <w:rPr>
          <w:rFonts w:ascii="Simplified Arabic" w:eastAsia="Calibri" w:hAnsi="Simplified Arabic" w:cs="Simplified Arabic" w:hint="cs"/>
          <w:color w:val="auto"/>
          <w:sz w:val="28"/>
          <w:szCs w:val="28"/>
          <w:rtl/>
          <w:lang w:eastAsia="en-US" w:bidi="ar-JO"/>
        </w:rPr>
        <w:t xml:space="preserve">فترض هذه </w:t>
      </w:r>
      <w:r w:rsidRPr="00CC0A2D">
        <w:rPr>
          <w:rFonts w:ascii="Simplified Arabic" w:hAnsi="Simplified Arabic" w:cs="Simplified Arabic" w:hint="cs"/>
          <w:sz w:val="28"/>
          <w:szCs w:val="28"/>
          <w:rtl/>
          <w:lang w:bidi="ar-JO"/>
        </w:rPr>
        <w:t>الدراسة أن</w:t>
      </w:r>
      <w:r w:rsidRPr="00CC0A2D">
        <w:rPr>
          <w:rFonts w:ascii="Simplified Arabic" w:eastAsia="Calibri" w:hAnsi="Simplified Arabic" w:cs="Simplified Arabic" w:hint="cs"/>
          <w:color w:val="auto"/>
          <w:sz w:val="28"/>
          <w:szCs w:val="28"/>
          <w:rtl/>
          <w:lang w:eastAsia="en-US" w:bidi="ar-JO"/>
        </w:rPr>
        <w:t xml:space="preserve"> ثنائية أو اتجاهات المدرسة </w:t>
      </w:r>
      <w:proofErr w:type="spellStart"/>
      <w:r w:rsidRPr="00CC0A2D">
        <w:rPr>
          <w:rFonts w:ascii="Simplified Arabic" w:eastAsia="Calibri" w:hAnsi="Simplified Arabic" w:cs="Simplified Arabic" w:hint="cs"/>
          <w:color w:val="auto"/>
          <w:sz w:val="28"/>
          <w:szCs w:val="28"/>
          <w:rtl/>
          <w:lang w:eastAsia="en-US" w:bidi="ar-JO"/>
        </w:rPr>
        <w:t>الهيجلية</w:t>
      </w:r>
      <w:proofErr w:type="spellEnd"/>
      <w:r w:rsidRPr="00CC0A2D">
        <w:rPr>
          <w:rFonts w:ascii="Simplified Arabic" w:eastAsia="Calibri" w:hAnsi="Simplified Arabic" w:cs="Simplified Arabic" w:hint="cs"/>
          <w:color w:val="auto"/>
          <w:sz w:val="28"/>
          <w:szCs w:val="28"/>
          <w:rtl/>
          <w:lang w:eastAsia="en-US" w:bidi="ar-JO"/>
        </w:rPr>
        <w:t xml:space="preserve"> هي التعبير الجدلي عن مقولة هيجل الحركة الدائمة ما بين الفكرة ونقيضها في إطار بيئتها التاريخية،</w:t>
      </w:r>
      <w:r w:rsidRPr="00CC0A2D">
        <w:rPr>
          <w:rFonts w:ascii="Simplified Arabic" w:hAnsi="Simplified Arabic" w:cs="Simplified Arabic" w:hint="cs"/>
          <w:sz w:val="28"/>
          <w:szCs w:val="28"/>
          <w:rtl/>
          <w:lang w:bidi="ar-JO"/>
        </w:rPr>
        <w:t xml:space="preserve"> وتتناول الدراسة المحاور التالية:</w:t>
      </w:r>
    </w:p>
    <w:p w14:paraId="3E124F49" w14:textId="77777777" w:rsidR="00D10E61" w:rsidRPr="00CC0A2D" w:rsidRDefault="00D10E61" w:rsidP="00D10E61">
      <w:pPr>
        <w:widowControl/>
        <w:spacing w:line="276" w:lineRule="auto"/>
        <w:contextualSpacing/>
        <w:jc w:val="left"/>
        <w:rPr>
          <w:rFonts w:ascii="Simplified Arabic" w:eastAsia="Calibri" w:hAnsi="Simplified Arabic" w:cs="Simplified Arabic"/>
          <w:b/>
          <w:bCs/>
          <w:color w:val="auto"/>
          <w:sz w:val="28"/>
          <w:szCs w:val="28"/>
          <w:rtl/>
          <w:lang w:eastAsia="en-US" w:bidi="ar-JO"/>
        </w:rPr>
      </w:pPr>
      <w:r>
        <w:rPr>
          <w:rFonts w:ascii="Simplified Arabic" w:eastAsia="Calibri" w:hAnsi="Simplified Arabic" w:cs="Simplified Arabic" w:hint="cs"/>
          <w:b/>
          <w:bCs/>
          <w:color w:val="auto"/>
          <w:sz w:val="28"/>
          <w:szCs w:val="28"/>
          <w:rtl/>
          <w:lang w:eastAsia="en-US" w:bidi="ar-JO"/>
        </w:rPr>
        <w:t>أولا. المقدمات الأ</w:t>
      </w:r>
      <w:r w:rsidRPr="00CC0A2D">
        <w:rPr>
          <w:rFonts w:ascii="Simplified Arabic" w:eastAsia="Calibri" w:hAnsi="Simplified Arabic" w:cs="Simplified Arabic" w:hint="cs"/>
          <w:b/>
          <w:bCs/>
          <w:color w:val="auto"/>
          <w:sz w:val="28"/>
          <w:szCs w:val="28"/>
          <w:rtl/>
          <w:lang w:eastAsia="en-US" w:bidi="ar-JO"/>
        </w:rPr>
        <w:t xml:space="preserve">ولى لظهور المدرسة </w:t>
      </w:r>
      <w:proofErr w:type="spellStart"/>
      <w:r w:rsidRPr="00CC0A2D">
        <w:rPr>
          <w:rFonts w:ascii="Simplified Arabic" w:eastAsia="Calibri" w:hAnsi="Simplified Arabic" w:cs="Simplified Arabic" w:hint="cs"/>
          <w:b/>
          <w:bCs/>
          <w:color w:val="auto"/>
          <w:sz w:val="28"/>
          <w:szCs w:val="28"/>
          <w:rtl/>
          <w:lang w:eastAsia="en-US" w:bidi="ar-JO"/>
        </w:rPr>
        <w:t>الهيجلية</w:t>
      </w:r>
      <w:proofErr w:type="spellEnd"/>
      <w:r w:rsidRPr="00CC0A2D">
        <w:rPr>
          <w:rFonts w:ascii="Simplified Arabic" w:eastAsia="Calibri" w:hAnsi="Simplified Arabic" w:cs="Simplified Arabic" w:hint="cs"/>
          <w:b/>
          <w:bCs/>
          <w:color w:val="auto"/>
          <w:sz w:val="28"/>
          <w:szCs w:val="28"/>
          <w:rtl/>
          <w:lang w:eastAsia="en-US" w:bidi="ar-JO"/>
        </w:rPr>
        <w:t xml:space="preserve"> 1815-1830.</w:t>
      </w:r>
    </w:p>
    <w:p w14:paraId="5F787783" w14:textId="77777777" w:rsidR="00D10E61" w:rsidRPr="00CC0A2D" w:rsidRDefault="00D10E61" w:rsidP="00D10E61">
      <w:pPr>
        <w:widowControl/>
        <w:spacing w:line="276" w:lineRule="auto"/>
        <w:contextualSpacing/>
        <w:jc w:val="left"/>
        <w:rPr>
          <w:rFonts w:ascii="Simplified Arabic" w:eastAsia="Calibri" w:hAnsi="Simplified Arabic" w:cs="Simplified Arabic"/>
          <w:b/>
          <w:bCs/>
          <w:color w:val="auto"/>
          <w:sz w:val="28"/>
          <w:szCs w:val="28"/>
          <w:rtl/>
          <w:lang w:eastAsia="en-US" w:bidi="ar-JO"/>
        </w:rPr>
      </w:pPr>
      <w:r w:rsidRPr="00CC0A2D">
        <w:rPr>
          <w:rFonts w:ascii="Simplified Arabic" w:eastAsia="Calibri" w:hAnsi="Simplified Arabic" w:cs="Simplified Arabic" w:hint="cs"/>
          <w:b/>
          <w:bCs/>
          <w:color w:val="auto"/>
          <w:sz w:val="28"/>
          <w:szCs w:val="28"/>
          <w:rtl/>
          <w:lang w:eastAsia="en-US" w:bidi="ar-JO"/>
        </w:rPr>
        <w:t>ثانيا. تربع هيجل على عرش الفلسفة الألمانية 1819- 1830م.</w:t>
      </w:r>
    </w:p>
    <w:p w14:paraId="2B8DCE2F" w14:textId="77777777" w:rsidR="00D10E61" w:rsidRPr="005C7180" w:rsidRDefault="00D10E61" w:rsidP="00D10E61">
      <w:pPr>
        <w:widowControl/>
        <w:spacing w:line="276" w:lineRule="auto"/>
        <w:contextualSpacing/>
        <w:jc w:val="left"/>
        <w:rPr>
          <w:rFonts w:ascii="Simplified Arabic" w:eastAsia="Calibri" w:hAnsi="Simplified Arabic" w:cs="Simplified Arabic"/>
          <w:b/>
          <w:bCs/>
          <w:sz w:val="28"/>
          <w:szCs w:val="28"/>
          <w:rtl/>
          <w:lang w:eastAsia="en-US" w:bidi="ar-JO"/>
        </w:rPr>
      </w:pPr>
      <w:r w:rsidRPr="005C7180">
        <w:rPr>
          <w:rFonts w:ascii="Simplified Arabic" w:eastAsia="Calibri" w:hAnsi="Simplified Arabic" w:cs="Simplified Arabic" w:hint="cs"/>
          <w:b/>
          <w:bCs/>
          <w:sz w:val="28"/>
          <w:szCs w:val="28"/>
          <w:rtl/>
          <w:lang w:eastAsia="en-US" w:bidi="ar-JO"/>
        </w:rPr>
        <w:t>ثالثا.  فلسفة الدولة بين الواقعي والعقلي.</w:t>
      </w:r>
    </w:p>
    <w:p w14:paraId="7A2BA2A2" w14:textId="77777777" w:rsidR="00D10E61" w:rsidRPr="00CC0A2D" w:rsidRDefault="00D10E61" w:rsidP="00D10E61">
      <w:pPr>
        <w:spacing w:line="276" w:lineRule="auto"/>
        <w:jc w:val="lowKashida"/>
        <w:rPr>
          <w:rFonts w:ascii="Simplified Arabic" w:hAnsi="Simplified Arabic" w:cs="Simplified Arabic"/>
          <w:b/>
          <w:bCs/>
          <w:sz w:val="28"/>
          <w:szCs w:val="28"/>
          <w:rtl/>
          <w:lang w:bidi="ar-JO"/>
        </w:rPr>
      </w:pPr>
      <w:r w:rsidRPr="00CC0A2D">
        <w:rPr>
          <w:rFonts w:ascii="Simplified Arabic" w:eastAsia="Calibri" w:hAnsi="Simplified Arabic" w:cs="Simplified Arabic" w:hint="cs"/>
          <w:b/>
          <w:bCs/>
          <w:color w:val="auto"/>
          <w:sz w:val="28"/>
          <w:szCs w:val="28"/>
          <w:rtl/>
          <w:lang w:eastAsia="en-US" w:bidi="ar-JO"/>
        </w:rPr>
        <w:t>رابعا.</w:t>
      </w:r>
      <w:r w:rsidRPr="00CC0A2D">
        <w:rPr>
          <w:rFonts w:ascii="Simplified Arabic" w:hAnsi="Simplified Arabic" w:cs="Simplified Arabic" w:hint="cs"/>
          <w:b/>
          <w:bCs/>
          <w:sz w:val="28"/>
          <w:szCs w:val="28"/>
          <w:rtl/>
          <w:lang w:bidi="ar-JO"/>
        </w:rPr>
        <w:t xml:space="preserve"> تفكك المدرسة </w:t>
      </w:r>
      <w:proofErr w:type="spellStart"/>
      <w:r w:rsidRPr="00CC0A2D">
        <w:rPr>
          <w:rFonts w:ascii="Simplified Arabic" w:hAnsi="Simplified Arabic" w:cs="Simplified Arabic" w:hint="cs"/>
          <w:b/>
          <w:bCs/>
          <w:sz w:val="28"/>
          <w:szCs w:val="28"/>
          <w:rtl/>
          <w:lang w:bidi="ar-JO"/>
        </w:rPr>
        <w:t>الهيجلية</w:t>
      </w:r>
      <w:proofErr w:type="spellEnd"/>
      <w:r w:rsidRPr="00CC0A2D">
        <w:rPr>
          <w:rFonts w:ascii="Simplified Arabic" w:hAnsi="Simplified Arabic" w:cs="Simplified Arabic" w:hint="cs"/>
          <w:b/>
          <w:bCs/>
          <w:sz w:val="28"/>
          <w:szCs w:val="28"/>
          <w:rtl/>
          <w:lang w:bidi="ar-JO"/>
        </w:rPr>
        <w:t xml:space="preserve"> وصراع الأجيال.</w:t>
      </w:r>
    </w:p>
    <w:p w14:paraId="770B1E94" w14:textId="77777777" w:rsidR="00D10E61" w:rsidRPr="00CC0A2D" w:rsidRDefault="00D10E61" w:rsidP="00D10E61">
      <w:pPr>
        <w:spacing w:line="276" w:lineRule="auto"/>
        <w:jc w:val="lowKashida"/>
        <w:rPr>
          <w:rFonts w:ascii="Simplified Arabic" w:hAnsi="Simplified Arabic" w:cs="Simplified Arabic"/>
          <w:b/>
          <w:bCs/>
          <w:sz w:val="28"/>
          <w:szCs w:val="28"/>
          <w:rtl/>
          <w:lang w:bidi="ar-JO"/>
        </w:rPr>
      </w:pPr>
      <w:r w:rsidRPr="00CC0A2D">
        <w:rPr>
          <w:rFonts w:ascii="Simplified Arabic" w:hAnsi="Simplified Arabic" w:cs="Simplified Arabic" w:hint="cs"/>
          <w:b/>
          <w:bCs/>
          <w:sz w:val="28"/>
          <w:szCs w:val="28"/>
          <w:rtl/>
          <w:lang w:bidi="ar-JO"/>
        </w:rPr>
        <w:t>خامسا. انسداد الأفق السياسي.</w:t>
      </w:r>
    </w:p>
    <w:p w14:paraId="00A10C2E" w14:textId="77777777" w:rsidR="00D10E61" w:rsidRPr="00CC0A2D" w:rsidRDefault="00D10E61" w:rsidP="00D10E61">
      <w:pPr>
        <w:spacing w:line="276" w:lineRule="auto"/>
        <w:ind w:firstLine="0"/>
        <w:jc w:val="lowKashida"/>
        <w:rPr>
          <w:rFonts w:ascii="Simplified Arabic" w:eastAsia="Calibri" w:hAnsi="Simplified Arabic" w:cs="Simplified Arabic"/>
          <w:b/>
          <w:bCs/>
          <w:color w:val="auto"/>
          <w:sz w:val="28"/>
          <w:szCs w:val="28"/>
          <w:rtl/>
          <w:lang w:eastAsia="en-US" w:bidi="ar-JO"/>
        </w:rPr>
      </w:pPr>
      <w:r w:rsidRPr="00CC0A2D">
        <w:rPr>
          <w:rFonts w:ascii="Simplified Arabic" w:hAnsi="Simplified Arabic" w:cs="Simplified Arabic" w:hint="cs"/>
          <w:b/>
          <w:bCs/>
          <w:sz w:val="28"/>
          <w:szCs w:val="28"/>
          <w:rtl/>
          <w:lang w:bidi="ar-JO"/>
        </w:rPr>
        <w:t xml:space="preserve">    سادسا. ثنائية الدين والدولة </w:t>
      </w:r>
      <w:r w:rsidRPr="00CC0A2D">
        <w:rPr>
          <w:rFonts w:ascii="Simplified Arabic" w:eastAsia="Calibri" w:hAnsi="Simplified Arabic" w:cs="Simplified Arabic" w:hint="cs"/>
          <w:b/>
          <w:bCs/>
          <w:color w:val="auto"/>
          <w:sz w:val="28"/>
          <w:szCs w:val="28"/>
          <w:rtl/>
          <w:lang w:eastAsia="en-US" w:bidi="ar-JO"/>
        </w:rPr>
        <w:t xml:space="preserve">من </w:t>
      </w:r>
      <w:proofErr w:type="spellStart"/>
      <w:r w:rsidRPr="00CC0A2D">
        <w:rPr>
          <w:rFonts w:ascii="Simplified Arabic" w:eastAsia="Calibri" w:hAnsi="Simplified Arabic" w:cs="Simplified Arabic" w:hint="cs"/>
          <w:b/>
          <w:bCs/>
          <w:color w:val="auto"/>
          <w:sz w:val="28"/>
          <w:szCs w:val="28"/>
          <w:rtl/>
          <w:lang w:eastAsia="en-US" w:bidi="ar-JO"/>
        </w:rPr>
        <w:t>فويرباخ</w:t>
      </w:r>
      <w:proofErr w:type="spellEnd"/>
      <w:r w:rsidRPr="00CC0A2D">
        <w:rPr>
          <w:rFonts w:ascii="Simplified Arabic" w:eastAsia="Calibri" w:hAnsi="Simplified Arabic" w:cs="Simplified Arabic" w:hint="cs"/>
          <w:b/>
          <w:bCs/>
          <w:color w:val="auto"/>
          <w:sz w:val="28"/>
          <w:szCs w:val="28"/>
          <w:rtl/>
          <w:lang w:eastAsia="en-US" w:bidi="ar-JO"/>
        </w:rPr>
        <w:t xml:space="preserve"> إلى </w:t>
      </w:r>
      <w:proofErr w:type="spellStart"/>
      <w:r w:rsidRPr="00CC0A2D">
        <w:rPr>
          <w:rFonts w:ascii="Simplified Arabic" w:eastAsia="Calibri" w:hAnsi="Simplified Arabic" w:cs="Simplified Arabic" w:hint="cs"/>
          <w:b/>
          <w:bCs/>
          <w:color w:val="auto"/>
          <w:sz w:val="28"/>
          <w:szCs w:val="28"/>
          <w:rtl/>
          <w:lang w:eastAsia="en-US" w:bidi="ar-JO"/>
        </w:rPr>
        <w:t>شتيرنر</w:t>
      </w:r>
      <w:proofErr w:type="spellEnd"/>
      <w:r w:rsidRPr="00CC0A2D">
        <w:rPr>
          <w:rFonts w:ascii="Simplified Arabic" w:eastAsia="Calibri" w:hAnsi="Simplified Arabic" w:cs="Simplified Arabic" w:hint="cs"/>
          <w:b/>
          <w:bCs/>
          <w:color w:val="auto"/>
          <w:sz w:val="28"/>
          <w:szCs w:val="28"/>
          <w:rtl/>
          <w:lang w:eastAsia="en-US" w:bidi="ar-JO"/>
        </w:rPr>
        <w:t>.</w:t>
      </w:r>
    </w:p>
    <w:p w14:paraId="3D5CF04A" w14:textId="77777777" w:rsidR="00D10E61" w:rsidRPr="00CC0A2D" w:rsidRDefault="00D10E61" w:rsidP="00D10E61">
      <w:pPr>
        <w:spacing w:line="276" w:lineRule="auto"/>
        <w:jc w:val="lowKashida"/>
        <w:rPr>
          <w:rFonts w:ascii="Simplified Arabic" w:hAnsi="Simplified Arabic" w:cs="Simplified Arabic"/>
          <w:b/>
          <w:bCs/>
          <w:sz w:val="28"/>
          <w:szCs w:val="28"/>
          <w:rtl/>
          <w:lang w:bidi="ar-JO"/>
        </w:rPr>
      </w:pPr>
      <w:r w:rsidRPr="00CC0A2D">
        <w:rPr>
          <w:rFonts w:ascii="Simplified Arabic" w:hAnsi="Simplified Arabic" w:cs="Simplified Arabic" w:hint="cs"/>
          <w:b/>
          <w:bCs/>
          <w:sz w:val="28"/>
          <w:szCs w:val="28"/>
          <w:rtl/>
          <w:lang w:bidi="ar-JO"/>
        </w:rPr>
        <w:t>سابعا. لحظة ماركس من المثالية إلى المادية ومن المادية إلى الديالكتيك.</w:t>
      </w:r>
    </w:p>
    <w:p w14:paraId="317B2DD6" w14:textId="77777777" w:rsidR="00D10E61" w:rsidRPr="00CC0A2D" w:rsidRDefault="00D10E61" w:rsidP="00D10E61">
      <w:pPr>
        <w:widowControl/>
        <w:spacing w:line="276" w:lineRule="auto"/>
        <w:rPr>
          <w:rFonts w:ascii="Simplified Arabic" w:eastAsia="Calibri" w:hAnsi="Simplified Arabic" w:cs="Simplified Arabic"/>
          <w:b/>
          <w:bCs/>
          <w:color w:val="auto"/>
          <w:sz w:val="28"/>
          <w:szCs w:val="28"/>
          <w:rtl/>
          <w:lang w:eastAsia="en-US" w:bidi="ar-JO"/>
        </w:rPr>
      </w:pPr>
      <w:r w:rsidRPr="00CC0A2D">
        <w:rPr>
          <w:rFonts w:ascii="Simplified Arabic" w:eastAsia="Calibri" w:hAnsi="Simplified Arabic" w:cs="Simplified Arabic" w:hint="cs"/>
          <w:b/>
          <w:bCs/>
          <w:color w:val="auto"/>
          <w:sz w:val="28"/>
          <w:szCs w:val="28"/>
          <w:rtl/>
          <w:lang w:eastAsia="en-US" w:bidi="ar-JO"/>
        </w:rPr>
        <w:t>ثامنا. الخلاصة.</w:t>
      </w:r>
    </w:p>
    <w:p w14:paraId="5D9A3FB6" w14:textId="77777777" w:rsidR="00D10E61" w:rsidRPr="00CC0A2D" w:rsidRDefault="00D10E61" w:rsidP="00D10E61">
      <w:pPr>
        <w:widowControl/>
        <w:shd w:val="clear" w:color="auto" w:fill="FFFFFF"/>
        <w:spacing w:line="276" w:lineRule="auto"/>
        <w:ind w:firstLine="0"/>
        <w:outlineLvl w:val="0"/>
        <w:rPr>
          <w:rFonts w:ascii="Simplified Arabic" w:hAnsi="Simplified Arabic" w:cs="Simplified Arabic"/>
          <w:color w:val="auto"/>
          <w:kern w:val="36"/>
          <w:sz w:val="28"/>
          <w:szCs w:val="28"/>
          <w:rtl/>
          <w:lang w:eastAsia="en-US" w:bidi="ar-JO"/>
        </w:rPr>
      </w:pPr>
      <w:r w:rsidRPr="00CC0A2D">
        <w:rPr>
          <w:rFonts w:ascii="Simplified Arabic" w:hAnsi="Simplified Arabic" w:cs="Simplified Arabic" w:hint="cs"/>
          <w:color w:val="auto"/>
          <w:kern w:val="36"/>
          <w:sz w:val="28"/>
          <w:szCs w:val="28"/>
          <w:rtl/>
          <w:lang w:eastAsia="en-US" w:bidi="ar-JO"/>
        </w:rPr>
        <w:t xml:space="preserve">الكلمات المفتاحية: المدرسة </w:t>
      </w:r>
      <w:proofErr w:type="spellStart"/>
      <w:r w:rsidRPr="00CC0A2D">
        <w:rPr>
          <w:rFonts w:ascii="Simplified Arabic" w:hAnsi="Simplified Arabic" w:cs="Simplified Arabic" w:hint="cs"/>
          <w:color w:val="auto"/>
          <w:kern w:val="36"/>
          <w:sz w:val="28"/>
          <w:szCs w:val="28"/>
          <w:rtl/>
          <w:lang w:eastAsia="en-US" w:bidi="ar-JO"/>
        </w:rPr>
        <w:t>الهيجلية</w:t>
      </w:r>
      <w:proofErr w:type="spellEnd"/>
      <w:r w:rsidRPr="00CC0A2D">
        <w:rPr>
          <w:rFonts w:ascii="Simplified Arabic" w:hAnsi="Simplified Arabic" w:cs="Simplified Arabic" w:hint="cs"/>
          <w:color w:val="auto"/>
          <w:kern w:val="36"/>
          <w:sz w:val="28"/>
          <w:szCs w:val="28"/>
          <w:rtl/>
          <w:lang w:eastAsia="en-US" w:bidi="ar-JO"/>
        </w:rPr>
        <w:t xml:space="preserve">، الشيوخ </w:t>
      </w:r>
      <w:proofErr w:type="spellStart"/>
      <w:r w:rsidRPr="00CC0A2D">
        <w:rPr>
          <w:rFonts w:ascii="Simplified Arabic" w:hAnsi="Simplified Arabic" w:cs="Simplified Arabic" w:hint="cs"/>
          <w:color w:val="auto"/>
          <w:kern w:val="36"/>
          <w:sz w:val="28"/>
          <w:szCs w:val="28"/>
          <w:rtl/>
          <w:lang w:eastAsia="en-US" w:bidi="ar-JO"/>
        </w:rPr>
        <w:t>الهيجليين</w:t>
      </w:r>
      <w:proofErr w:type="spellEnd"/>
      <w:r w:rsidRPr="00CC0A2D">
        <w:rPr>
          <w:rFonts w:ascii="Simplified Arabic" w:hAnsi="Simplified Arabic" w:cs="Simplified Arabic" w:hint="cs"/>
          <w:color w:val="auto"/>
          <w:kern w:val="36"/>
          <w:sz w:val="28"/>
          <w:szCs w:val="28"/>
          <w:rtl/>
          <w:lang w:eastAsia="en-US" w:bidi="ar-JO"/>
        </w:rPr>
        <w:t xml:space="preserve">، الشباب </w:t>
      </w:r>
      <w:proofErr w:type="spellStart"/>
      <w:r w:rsidRPr="00CC0A2D">
        <w:rPr>
          <w:rFonts w:ascii="Simplified Arabic" w:hAnsi="Simplified Arabic" w:cs="Simplified Arabic" w:hint="cs"/>
          <w:color w:val="auto"/>
          <w:kern w:val="36"/>
          <w:sz w:val="28"/>
          <w:szCs w:val="28"/>
          <w:rtl/>
          <w:lang w:eastAsia="en-US" w:bidi="ar-JO"/>
        </w:rPr>
        <w:t>الهيجلي</w:t>
      </w:r>
      <w:proofErr w:type="spellEnd"/>
      <w:r w:rsidRPr="00CC0A2D">
        <w:rPr>
          <w:rFonts w:ascii="Simplified Arabic" w:hAnsi="Simplified Arabic" w:cs="Simplified Arabic" w:hint="cs"/>
          <w:color w:val="auto"/>
          <w:kern w:val="36"/>
          <w:sz w:val="28"/>
          <w:szCs w:val="28"/>
          <w:rtl/>
          <w:lang w:eastAsia="en-US" w:bidi="ar-JO"/>
        </w:rPr>
        <w:t>، الديالكتيك، تاريخ الفلسفة.</w:t>
      </w:r>
    </w:p>
    <w:p w14:paraId="018B0236" w14:textId="77777777" w:rsidR="00D10E61" w:rsidRDefault="00D10E61" w:rsidP="00D10E61">
      <w:pPr>
        <w:widowControl/>
        <w:shd w:val="clear" w:color="auto" w:fill="FFFFFF"/>
        <w:spacing w:line="276" w:lineRule="auto"/>
        <w:ind w:firstLine="0"/>
        <w:outlineLvl w:val="0"/>
        <w:rPr>
          <w:rFonts w:ascii="Simplified Arabic" w:hAnsi="Simplified Arabic" w:cs="Simplified Arabic"/>
          <w:color w:val="auto"/>
          <w:kern w:val="36"/>
          <w:sz w:val="28"/>
          <w:szCs w:val="28"/>
          <w:rtl/>
          <w:lang w:eastAsia="en-US" w:bidi="ar-JO"/>
        </w:rPr>
      </w:pPr>
    </w:p>
    <w:p w14:paraId="4CE083F8" w14:textId="77777777" w:rsidR="00D10E61" w:rsidRPr="00CC0A2D" w:rsidRDefault="00D10E61" w:rsidP="00D10E61">
      <w:pPr>
        <w:widowControl/>
        <w:shd w:val="clear" w:color="auto" w:fill="FFFFFF"/>
        <w:spacing w:line="276" w:lineRule="auto"/>
        <w:ind w:firstLine="0"/>
        <w:outlineLvl w:val="0"/>
        <w:rPr>
          <w:rFonts w:ascii="Simplified Arabic" w:hAnsi="Simplified Arabic" w:cs="Simplified Arabic" w:hint="cs"/>
          <w:color w:val="auto"/>
          <w:kern w:val="36"/>
          <w:sz w:val="28"/>
          <w:szCs w:val="28"/>
          <w:rtl/>
          <w:lang w:eastAsia="en-US" w:bidi="ar-JO"/>
        </w:rPr>
      </w:pPr>
    </w:p>
    <w:p w14:paraId="5C339D55" w14:textId="77777777" w:rsidR="00D10E61" w:rsidRPr="00CC0A2D" w:rsidRDefault="00D10E61" w:rsidP="00D10E61">
      <w:pPr>
        <w:widowControl/>
        <w:shd w:val="clear" w:color="auto" w:fill="FFFFFF"/>
        <w:spacing w:line="276" w:lineRule="auto"/>
        <w:ind w:firstLine="0"/>
        <w:outlineLvl w:val="0"/>
        <w:rPr>
          <w:rFonts w:ascii="Simplified Arabic" w:hAnsi="Simplified Arabic" w:cs="Simplified Arabic" w:hint="cs"/>
          <w:color w:val="auto"/>
          <w:kern w:val="36"/>
          <w:sz w:val="28"/>
          <w:szCs w:val="28"/>
          <w:rtl/>
          <w:lang w:eastAsia="en-US" w:bidi="ar-JO"/>
        </w:rPr>
      </w:pPr>
    </w:p>
    <w:p w14:paraId="43279BD2" w14:textId="77777777" w:rsidR="00D10E61" w:rsidRPr="00CC0A2D" w:rsidRDefault="00D10E61" w:rsidP="00D10E61">
      <w:pPr>
        <w:bidi w:val="0"/>
        <w:spacing w:line="276" w:lineRule="auto"/>
        <w:jc w:val="center"/>
        <w:rPr>
          <w:rFonts w:cs="Times New Roman"/>
          <w:b/>
          <w:bCs/>
          <w:sz w:val="28"/>
          <w:szCs w:val="28"/>
          <w:lang w:bidi="ar-JO"/>
        </w:rPr>
      </w:pPr>
      <w:r w:rsidRPr="00CC0A2D">
        <w:rPr>
          <w:rFonts w:cs="Times New Roman"/>
          <w:b/>
          <w:bCs/>
          <w:sz w:val="28"/>
          <w:szCs w:val="28"/>
          <w:lang w:bidi="ar-JO"/>
        </w:rPr>
        <w:lastRenderedPageBreak/>
        <w:t>The Transformations of Hegelianism in Germany</w:t>
      </w:r>
    </w:p>
    <w:p w14:paraId="6191AE3D" w14:textId="77777777" w:rsidR="00D10E61" w:rsidRPr="00CC0A2D" w:rsidRDefault="00D10E61" w:rsidP="00D10E61">
      <w:pPr>
        <w:bidi w:val="0"/>
        <w:spacing w:line="276" w:lineRule="auto"/>
        <w:jc w:val="center"/>
        <w:rPr>
          <w:rFonts w:cs="Times New Roman"/>
          <w:b/>
          <w:bCs/>
          <w:sz w:val="28"/>
          <w:szCs w:val="28"/>
          <w:lang w:bidi="ar-JO"/>
        </w:rPr>
      </w:pPr>
      <w:r w:rsidRPr="00CC0A2D">
        <w:rPr>
          <w:rFonts w:cs="Times New Roman"/>
          <w:b/>
          <w:bCs/>
          <w:sz w:val="28"/>
          <w:szCs w:val="28"/>
          <w:lang w:bidi="ar-JO"/>
        </w:rPr>
        <w:t>(1831-1848)</w:t>
      </w:r>
    </w:p>
    <w:p w14:paraId="2CD64A08" w14:textId="77777777" w:rsidR="00D10E61" w:rsidRPr="00CC0A2D" w:rsidRDefault="00D10E61" w:rsidP="00D10E61">
      <w:pPr>
        <w:bidi w:val="0"/>
        <w:spacing w:line="276" w:lineRule="auto"/>
        <w:jc w:val="left"/>
        <w:rPr>
          <w:rFonts w:cs="Times New Roman"/>
          <w:b/>
          <w:bCs/>
          <w:sz w:val="28"/>
          <w:szCs w:val="28"/>
          <w:lang w:bidi="ar-JO"/>
        </w:rPr>
      </w:pPr>
      <w:r w:rsidRPr="00CC0A2D">
        <w:rPr>
          <w:rFonts w:cs="Times New Roman"/>
          <w:b/>
          <w:bCs/>
          <w:sz w:val="28"/>
          <w:szCs w:val="28"/>
          <w:lang w:bidi="ar-JO"/>
        </w:rPr>
        <w:t>Abstract:</w:t>
      </w:r>
    </w:p>
    <w:p w14:paraId="33E2CFA7" w14:textId="77777777" w:rsidR="00D10E61" w:rsidRPr="00CC0A2D" w:rsidRDefault="00D10E61" w:rsidP="00D10E61">
      <w:pPr>
        <w:bidi w:val="0"/>
        <w:spacing w:line="276" w:lineRule="auto"/>
        <w:jc w:val="lowKashida"/>
        <w:rPr>
          <w:rFonts w:cs="Times New Roman"/>
          <w:sz w:val="28"/>
          <w:szCs w:val="28"/>
          <w:lang w:bidi="ar-JO"/>
        </w:rPr>
      </w:pPr>
      <w:r w:rsidRPr="00CC0A2D">
        <w:rPr>
          <w:rFonts w:cs="Times New Roman"/>
          <w:sz w:val="28"/>
          <w:szCs w:val="28"/>
          <w:lang w:bidi="ar-JO"/>
        </w:rPr>
        <w:t xml:space="preserve">Hegelianism, both as an approach and a school, represented a turning point in the development of German philosophy and it turned into a full-fledged school after the Death of Hegel, the official philosopher of the Prussian state. Not long after that, the school was divided into two directions: the Conservative rightist one (the old people) which aimed at preserving the Hegelian heritage in terms of the approach, and a leftist progressive direction (the young people) which held to the dialectic approach and went in radical directions that opposed the foundations of Hegel and from the second one emerged Marx and Engels who eventually contradicted both directions. </w:t>
      </w:r>
    </w:p>
    <w:p w14:paraId="1F44FCBB" w14:textId="77777777" w:rsidR="00D10E61" w:rsidRPr="00CC0A2D" w:rsidRDefault="00D10E61" w:rsidP="00D10E61">
      <w:pPr>
        <w:bidi w:val="0"/>
        <w:spacing w:line="276" w:lineRule="auto"/>
        <w:jc w:val="lowKashida"/>
        <w:rPr>
          <w:rFonts w:cs="Times New Roman"/>
          <w:sz w:val="28"/>
          <w:szCs w:val="28"/>
          <w:lang w:bidi="ar-JO"/>
        </w:rPr>
      </w:pPr>
      <w:r w:rsidRPr="00CC0A2D">
        <w:rPr>
          <w:rFonts w:cs="Times New Roman"/>
          <w:sz w:val="28"/>
          <w:szCs w:val="28"/>
          <w:lang w:bidi="ar-JO"/>
        </w:rPr>
        <w:t xml:space="preserve">The present study assumes that the divisions of the Hegelian school </w:t>
      </w:r>
      <w:proofErr w:type="gramStart"/>
      <w:r w:rsidRPr="00CC0A2D">
        <w:rPr>
          <w:rFonts w:cs="Times New Roman"/>
          <w:sz w:val="28"/>
          <w:szCs w:val="28"/>
          <w:lang w:bidi="ar-JO"/>
        </w:rPr>
        <w:t>were a reflection of</w:t>
      </w:r>
      <w:proofErr w:type="gramEnd"/>
      <w:r w:rsidRPr="00CC0A2D">
        <w:rPr>
          <w:rFonts w:cs="Times New Roman"/>
          <w:sz w:val="28"/>
          <w:szCs w:val="28"/>
          <w:lang w:bidi="ar-JO"/>
        </w:rPr>
        <w:t xml:space="preserve"> the very dialectic of thesis/anti-thesis within its historical. The study tackled the following points:</w:t>
      </w:r>
    </w:p>
    <w:p w14:paraId="34A05B37"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sidRPr="00CC0A2D">
        <w:rPr>
          <w:rFonts w:cs="Times New Roman"/>
          <w:sz w:val="28"/>
          <w:szCs w:val="28"/>
          <w:lang w:bidi="ar-JO"/>
        </w:rPr>
        <w:t xml:space="preserve">The early </w:t>
      </w:r>
      <w:r>
        <w:rPr>
          <w:rFonts w:cs="Times New Roman"/>
          <w:sz w:val="28"/>
          <w:szCs w:val="28"/>
          <w:lang w:bidi="ar-JO"/>
        </w:rPr>
        <w:t>stage of</w:t>
      </w:r>
      <w:r w:rsidRPr="00CC0A2D">
        <w:rPr>
          <w:rFonts w:cs="Times New Roman"/>
          <w:sz w:val="28"/>
          <w:szCs w:val="28"/>
          <w:lang w:bidi="ar-JO"/>
        </w:rPr>
        <w:t xml:space="preserve"> the Hegelian school.</w:t>
      </w:r>
    </w:p>
    <w:p w14:paraId="06D81930"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sidRPr="00CC0A2D">
        <w:rPr>
          <w:rFonts w:cs="Times New Roman"/>
          <w:sz w:val="28"/>
          <w:szCs w:val="28"/>
          <w:lang w:bidi="ar-JO"/>
        </w:rPr>
        <w:t>Hegel’s domination of German philosophy during the period of 1819-1830.</w:t>
      </w:r>
    </w:p>
    <w:p w14:paraId="2B4AEF80"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Pr>
          <w:rFonts w:cs="Times New Roman"/>
          <w:sz w:val="28"/>
          <w:szCs w:val="28"/>
          <w:lang w:bidi="ar-JO"/>
        </w:rPr>
        <w:t>The State Philosophy b</w:t>
      </w:r>
      <w:r w:rsidRPr="00CC0A2D">
        <w:rPr>
          <w:rFonts w:cs="Times New Roman"/>
          <w:sz w:val="28"/>
          <w:szCs w:val="28"/>
          <w:lang w:bidi="ar-JO"/>
        </w:rPr>
        <w:t>etween the pragmatic and the rational</w:t>
      </w:r>
      <w:r>
        <w:rPr>
          <w:rFonts w:cs="Times New Roman"/>
          <w:sz w:val="28"/>
          <w:szCs w:val="28"/>
          <w:lang w:bidi="ar-JO"/>
        </w:rPr>
        <w:t xml:space="preserve">. </w:t>
      </w:r>
    </w:p>
    <w:p w14:paraId="74D2C9A7"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sidRPr="00CC0A2D">
        <w:rPr>
          <w:rFonts w:cs="Times New Roman"/>
          <w:sz w:val="28"/>
          <w:szCs w:val="28"/>
          <w:lang w:bidi="ar-JO"/>
        </w:rPr>
        <w:t>The disintegration of the Hegelian school and the generations conflict within it</w:t>
      </w:r>
      <w:r>
        <w:rPr>
          <w:rFonts w:cs="Times New Roman"/>
          <w:sz w:val="28"/>
          <w:szCs w:val="28"/>
          <w:lang w:bidi="ar-JO"/>
        </w:rPr>
        <w:t>.</w:t>
      </w:r>
    </w:p>
    <w:p w14:paraId="558F08CC"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sidRPr="00CC0A2D">
        <w:rPr>
          <w:rFonts w:cs="Times New Roman"/>
          <w:sz w:val="28"/>
          <w:szCs w:val="28"/>
          <w:lang w:bidi="ar-JO"/>
        </w:rPr>
        <w:t xml:space="preserve">The duality of state/religion from Feuerbach to </w:t>
      </w:r>
      <w:r>
        <w:rPr>
          <w:rFonts w:cs="Times New Roman"/>
          <w:sz w:val="28"/>
          <w:szCs w:val="28"/>
          <w:lang w:bidi="ar-JO"/>
        </w:rPr>
        <w:t xml:space="preserve">Max </w:t>
      </w:r>
      <w:proofErr w:type="spellStart"/>
      <w:r w:rsidRPr="00CC0A2D">
        <w:rPr>
          <w:rFonts w:cs="Times New Roman"/>
          <w:sz w:val="28"/>
          <w:szCs w:val="28"/>
          <w:lang w:bidi="ar-JO"/>
        </w:rPr>
        <w:t>Stirner</w:t>
      </w:r>
      <w:proofErr w:type="spellEnd"/>
      <w:r w:rsidRPr="00CC0A2D">
        <w:rPr>
          <w:rFonts w:cs="Times New Roman"/>
          <w:sz w:val="28"/>
          <w:szCs w:val="28"/>
          <w:lang w:bidi="ar-JO"/>
        </w:rPr>
        <w:t>.</w:t>
      </w:r>
    </w:p>
    <w:p w14:paraId="6B516122"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sidRPr="00CC0A2D">
        <w:rPr>
          <w:rFonts w:cs="Times New Roman"/>
          <w:sz w:val="28"/>
          <w:szCs w:val="28"/>
          <w:lang w:bidi="ar-JO"/>
        </w:rPr>
        <w:t xml:space="preserve">The Marx moment from Idealism to Materialism and from Materialism to Dialectic. </w:t>
      </w:r>
    </w:p>
    <w:p w14:paraId="2C084C30" w14:textId="77777777" w:rsidR="00D10E61" w:rsidRPr="00CC0A2D" w:rsidRDefault="00D10E61" w:rsidP="00D10E61">
      <w:pPr>
        <w:numPr>
          <w:ilvl w:val="0"/>
          <w:numId w:val="1"/>
        </w:numPr>
        <w:bidi w:val="0"/>
        <w:spacing w:line="276" w:lineRule="auto"/>
        <w:jc w:val="lowKashida"/>
        <w:rPr>
          <w:rFonts w:cs="Times New Roman"/>
          <w:sz w:val="28"/>
          <w:szCs w:val="28"/>
          <w:lang w:bidi="ar-JO"/>
        </w:rPr>
      </w:pPr>
      <w:r w:rsidRPr="00CC0A2D">
        <w:rPr>
          <w:rFonts w:cs="Times New Roman"/>
          <w:sz w:val="28"/>
          <w:szCs w:val="28"/>
          <w:lang w:bidi="ar-JO"/>
        </w:rPr>
        <w:t xml:space="preserve"> </w:t>
      </w:r>
      <w:r>
        <w:rPr>
          <w:rFonts w:cs="Times New Roman"/>
          <w:sz w:val="28"/>
          <w:szCs w:val="28"/>
          <w:lang w:bidi="ar-JO"/>
        </w:rPr>
        <w:t>Conclusions.</w:t>
      </w:r>
    </w:p>
    <w:p w14:paraId="555FAA93" w14:textId="77777777" w:rsidR="00D10E61" w:rsidRPr="00CC0A2D" w:rsidRDefault="00D10E61" w:rsidP="00D10E61">
      <w:pPr>
        <w:widowControl/>
        <w:shd w:val="clear" w:color="auto" w:fill="FFFFFF"/>
        <w:bidi w:val="0"/>
        <w:spacing w:line="276" w:lineRule="auto"/>
        <w:ind w:firstLine="0"/>
        <w:outlineLvl w:val="0"/>
        <w:rPr>
          <w:rFonts w:cs="Times New Roman"/>
          <w:color w:val="auto"/>
          <w:kern w:val="36"/>
          <w:sz w:val="28"/>
          <w:szCs w:val="28"/>
          <w:lang w:eastAsia="en-US" w:bidi="ar-JO"/>
        </w:rPr>
      </w:pPr>
      <w:r w:rsidRPr="00CC0A2D">
        <w:rPr>
          <w:rFonts w:cs="Times New Roman"/>
          <w:b/>
          <w:bCs/>
          <w:color w:val="auto"/>
          <w:kern w:val="36"/>
          <w:sz w:val="28"/>
          <w:szCs w:val="28"/>
          <w:lang w:eastAsia="en-US" w:bidi="ar-JO"/>
        </w:rPr>
        <w:t>Keywords:</w:t>
      </w:r>
      <w:r w:rsidRPr="00CC0A2D">
        <w:rPr>
          <w:rFonts w:cs="Times New Roman"/>
          <w:color w:val="auto"/>
          <w:kern w:val="36"/>
          <w:sz w:val="28"/>
          <w:szCs w:val="28"/>
          <w:lang w:eastAsia="en-US" w:bidi="ar-JO"/>
        </w:rPr>
        <w:t xml:space="preserve"> </w:t>
      </w:r>
      <w:r w:rsidRPr="00CC0A2D">
        <w:rPr>
          <w:rFonts w:cs="Times New Roman"/>
          <w:sz w:val="28"/>
          <w:szCs w:val="28"/>
          <w:lang w:bidi="ar-JO"/>
        </w:rPr>
        <w:t>Hegelian school, The Hegelian Right and Left</w:t>
      </w:r>
      <w:r w:rsidRPr="00CC0A2D">
        <w:rPr>
          <w:rFonts w:cs="Times New Roman"/>
          <w:color w:val="auto"/>
          <w:kern w:val="36"/>
          <w:sz w:val="28"/>
          <w:szCs w:val="28"/>
          <w:lang w:eastAsia="en-US" w:bidi="ar-JO"/>
        </w:rPr>
        <w:t>, Dialectics, History of philosophy.</w:t>
      </w:r>
    </w:p>
    <w:p w14:paraId="521F9AC6" w14:textId="77777777" w:rsidR="00D10E61" w:rsidRPr="00CC0A2D" w:rsidRDefault="00D10E61" w:rsidP="00D10E61">
      <w:pPr>
        <w:rPr>
          <w:rFonts w:hint="cs"/>
          <w:lang w:bidi="ar-JO"/>
        </w:rPr>
      </w:pPr>
    </w:p>
    <w:p w14:paraId="218181D0" w14:textId="77777777" w:rsidR="00D10E61" w:rsidRPr="00CC0A2D" w:rsidRDefault="00D10E61" w:rsidP="00D10E61">
      <w:pPr>
        <w:rPr>
          <w:rFonts w:hint="cs"/>
          <w:lang w:bidi="ar-JO"/>
        </w:rPr>
      </w:pPr>
    </w:p>
    <w:p w14:paraId="5C3C3A7F" w14:textId="6C069C35" w:rsidR="0072441D" w:rsidRPr="00D10E61" w:rsidRDefault="00747543">
      <w:r>
        <w:rPr>
          <w:rFonts w:hint="cs"/>
          <w:rtl/>
        </w:rPr>
        <w:t xml:space="preserve">قيد النشر في مجلة الآثار والتاريخ </w:t>
      </w:r>
      <w:r>
        <w:rPr>
          <w:rtl/>
        </w:rPr>
        <w:t>–</w:t>
      </w:r>
      <w:r>
        <w:rPr>
          <w:rFonts w:hint="cs"/>
          <w:rtl/>
        </w:rPr>
        <w:t xml:space="preserve"> الجامعة الأردنية 201</w:t>
      </w:r>
      <w:r w:rsidR="003D4B15">
        <w:rPr>
          <w:rFonts w:hint="cs"/>
          <w:rtl/>
        </w:rPr>
        <w:t>8.</w:t>
      </w:r>
      <w:bookmarkStart w:id="0" w:name="_GoBack"/>
      <w:bookmarkEnd w:id="0"/>
    </w:p>
    <w:sectPr w:rsidR="0072441D" w:rsidRPr="00D10E61" w:rsidSect="00BD3B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12EBC"/>
    <w:multiLevelType w:val="hybridMultilevel"/>
    <w:tmpl w:val="D1043652"/>
    <w:lvl w:ilvl="0" w:tplc="1618F92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61"/>
    <w:rsid w:val="003D4B15"/>
    <w:rsid w:val="0072441D"/>
    <w:rsid w:val="00747543"/>
    <w:rsid w:val="00965D87"/>
    <w:rsid w:val="00BD3B67"/>
    <w:rsid w:val="00D10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535F"/>
  <w15:chartTrackingRefBased/>
  <w15:docId w15:val="{F6C548BA-E347-42B7-8DA6-4879011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E61"/>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Dr.Amjad alzoubiamja</dc:creator>
  <cp:keywords/>
  <dc:description/>
  <cp:lastModifiedBy>Dr.Amjad alzoubiamja</cp:lastModifiedBy>
  <cp:revision>2</cp:revision>
  <dcterms:created xsi:type="dcterms:W3CDTF">2018-09-03T17:20:00Z</dcterms:created>
  <dcterms:modified xsi:type="dcterms:W3CDTF">2018-09-03T20:52:00Z</dcterms:modified>
</cp:coreProperties>
</file>